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6"/>
        </w:numPr>
        <w:pBdr>
          <w:top w:space="0" w:sz="0" w:val="nil"/>
          <w:left w:space="0" w:sz="0" w:val="nil"/>
          <w:bottom w:space="0" w:sz="0" w:val="nil"/>
          <w:right w:space="0" w:sz="0" w:val="nil"/>
          <w:between w:space="0" w:sz="0" w:val="nil"/>
        </w:pBdr>
        <w:tabs>
          <w:tab w:val="left" w:pos="993"/>
        </w:tabs>
        <w:spacing w:after="24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0" w:right="-70.984251968503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0" w:right="-70.98425196850357"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numPr>
                <w:ilvl w:val="0"/>
                <w:numId w:val="5"/>
              </w:numPr>
              <w:pBdr>
                <w:top w:space="0" w:sz="0" w:val="nil"/>
                <w:left w:space="0" w:sz="0" w:val="nil"/>
                <w:bottom w:space="0" w:sz="0" w:val="nil"/>
                <w:right w:space="0" w:sz="0" w:val="nil"/>
                <w:between w:space="0" w:sz="0" w:val="nil"/>
              </w:pBdr>
              <w:tabs>
                <w:tab w:val="left"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0"/>
                <w:numId w:val="5"/>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Bdr>
          <w:top w:space="0" w:sz="0" w:val="nil"/>
          <w:left w:space="0" w:sz="0" w:val="nil"/>
          <w:bottom w:space="0" w:sz="0" w:val="nil"/>
          <w:right w:space="0" w:sz="0" w:val="nil"/>
          <w:between w:space="0" w:sz="0" w:val="nil"/>
        </w:pBdr>
        <w:spacing w:after="240" w:before="0" w:line="240" w:lineRule="auto"/>
        <w:ind w:left="360" w:firstLine="0"/>
        <w:jc w:val="both"/>
        <w:rPr>
          <w:rFonts w:ascii="Arial" w:cs="Arial" w:eastAsia="Arial" w:hAnsi="Arial"/>
          <w:b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1C">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agpsg91gfjlx"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D">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E">
      <w:pPr>
        <w:spacing w:after="0" w:lineRule="auto"/>
        <w:rPr/>
      </w:pPr>
      <w:r w:rsidDel="00000000" w:rsidR="00000000" w:rsidRPr="00000000">
        <w:rPr>
          <w:rtl w:val="0"/>
        </w:rPr>
      </w:r>
    </w:p>
    <w:p w:rsidR="00000000" w:rsidDel="00000000" w:rsidP="00000000" w:rsidRDefault="00000000" w:rsidRPr="00000000" w14:paraId="0000001F">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(Tax) do not apply to  that Call-Off Contract, but for the avoidance of doubt, the remainder of Clause 31.4 of the Core Terms (Tax) shall continue to apply to the Call-Off Contract; and</w:t>
      </w:r>
    </w:p>
    <w:p w:rsidR="00000000" w:rsidDel="00000000" w:rsidP="00000000" w:rsidRDefault="00000000" w:rsidRPr="00000000" w14:paraId="00000020">
      <w:pPr>
        <w:pStyle w:val="Heading2"/>
        <w:keepNext w:val="0"/>
        <w:keepLines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1">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ind w:left="792" w:firstLine="0"/>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6"/>
        </w:numPr>
        <w:spacing w:line="240" w:lineRule="auto"/>
        <w:ind w:left="1230" w:hanging="5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ind w:left="1224" w:firstLine="0"/>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(Ending the contract or any subcontract) applies and Clauses 10.6.1 and 10.6.2 of the Core Terms (Ending the contract or any subcontract) shall apply as if the Contract had been terminated under Clause 10.4.1 of the Core Terms (Ending the contract or any subcontract).</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12.2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(Ending the contract or any subcontract) applies and Clauses 10.6.1 and 10.6.2 of the Core Terms (Ending the contract or any subcontract) shall apply as if the Contract had been terminated under Clause 10.4.1 of the Core Terms (Ending the contract or any subcontract).</w:t>
      </w:r>
    </w:p>
    <w:p w:rsidR="00000000" w:rsidDel="00000000" w:rsidP="00000000" w:rsidRDefault="00000000" w:rsidRPr="00000000" w14:paraId="0000004C">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(What you must keep confidential),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lnxbz9"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6"/>
        </w:numPr>
        <w:spacing w:after="240" w:line="240" w:lineRule="auto"/>
        <w:ind w:left="792" w:hanging="432"/>
        <w:jc w:val="both"/>
        <w:rPr>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rsidR="00000000" w:rsidDel="00000000" w:rsidP="00000000" w:rsidRDefault="00000000" w:rsidRPr="00000000" w14:paraId="0000004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(Resolving disputes)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(Ending the contract or any subcontract) applies and Clauses 10.6.1 and 10.6.2 of the Core Terms (Ending the contract or any subcontract) shall apply as if the Contract had been terminated under Clause 10.4.1 of the Core Terms (Ending the contract or any subcontract).</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7.1.1 shall be deemed to be an event to which clause 10.4.1 of the Core Terms (Ending the contract or any subcontract) applies and Clauses 10.6.1 and 10.6.2 of the Core Terms (Ending the contract or any subcontract) shall apply as if the Contract had been terminated under Clause 10.4.1 of the Core Terms (Ending the contract or any subcontract).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z337ya"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(Ending the contract or any subcontract)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8">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w:t>
      </w:r>
      <w:r w:rsidDel="00000000" w:rsidR="00000000" w:rsidRPr="00000000">
        <w:rPr>
          <w:rFonts w:ascii="Arial" w:cs="Arial" w:eastAsia="Arial" w:hAnsi="Arial"/>
          <w:color w:val="000000"/>
          <w:sz w:val="24"/>
          <w:szCs w:val="24"/>
          <w:rtl w:val="0"/>
        </w:rPr>
        <w:t xml:space="preserve">document</w:t>
      </w:r>
      <w:r w:rsidDel="00000000" w:rsidR="00000000" w:rsidRPr="00000000">
        <w:rPr>
          <w:rFonts w:ascii="Arial" w:cs="Arial" w:eastAsia="Arial" w:hAnsi="Arial"/>
          <w:color w:val="000000"/>
          <w:sz w:val="24"/>
          <w:szCs w:val="24"/>
          <w:rtl w:val="0"/>
        </w:rPr>
        <w:t xml:space="preserve"> that EOS’s affairs are conducted in accordance with P’s wishes.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w:t>
      </w:r>
      <w:r w:rsidDel="00000000" w:rsidR="00000000" w:rsidRPr="00000000">
        <w:rPr>
          <w:rFonts w:ascii="Arial" w:cs="Arial" w:eastAsia="Arial" w:hAnsi="Arial"/>
          <w:color w:val="000000"/>
          <w:sz w:val="24"/>
          <w:szCs w:val="24"/>
          <w:rtl w:val="0"/>
        </w:rPr>
        <w:t xml:space="preserve">effected</w:t>
      </w:r>
      <w:r w:rsidDel="00000000" w:rsidR="00000000" w:rsidRPr="00000000">
        <w:rPr>
          <w:rFonts w:ascii="Arial" w:cs="Arial" w:eastAsia="Arial" w:hAnsi="Arial"/>
          <w:color w:val="000000"/>
          <w:sz w:val="24"/>
          <w:szCs w:val="24"/>
          <w:rtl w:val="0"/>
        </w:rPr>
        <w:t xml:space="preserve"> for commercial purposes. ‘Targeted Anti-Avoidance Rules’ (TAARs). It may be useful to confirm that the Diverted Profits Tax is a TAAR for these purposes;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F">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0">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1">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3">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6">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7">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9">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E">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jc w:val="right"/>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bookmarkStart w:colFirst="0" w:colLast="0" w:name="_heading=h.4i7ojhp" w:id="22"/>
    <w:bookmarkEnd w:id="22"/>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A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bookmarkStart w:colFirst="0" w:colLast="0" w:name="bookmark=id.3dy6vkm" w:id="23"/>
    <w:bookmarkEnd w:id="23"/>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23 (HMRC Terms)</w:t>
    </w:r>
  </w:p>
  <w:p w:rsidR="00000000" w:rsidDel="00000000" w:rsidP="00000000" w:rsidRDefault="00000000" w:rsidRPr="00000000" w14:paraId="0000009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cs="Times New Roman"/>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9"/>
      </w:numPr>
      <w:tabs>
        <w:tab w:val="clear" w:pos="720"/>
      </w:tabs>
      <w:adjustRightInd w:val="0"/>
      <w:spacing w:after="240" w:before="120" w:line="240" w:lineRule="auto"/>
      <w:ind w:left="357" w:hanging="357"/>
      <w:jc w:val="both"/>
      <w:outlineLvl w:val="0"/>
    </w:pPr>
    <w:rPr>
      <w:rFonts w:cs="Times New Roman" w:eastAsia="STZhongsong"/>
      <w:b w:val="1"/>
      <w:caps w:val="1"/>
      <w:szCs w:val="20"/>
      <w:lang w:eastAsia="zh-CN"/>
    </w:rPr>
  </w:style>
  <w:style w:type="paragraph" w:styleId="ScheduleL2" w:customStyle="1">
    <w:name w:val="Schedule L2"/>
    <w:basedOn w:val="Normal"/>
    <w:link w:val="ScheduleL2Char"/>
    <w:rsid w:val="004E2481"/>
    <w:pPr>
      <w:numPr>
        <w:ilvl w:val="1"/>
        <w:numId w:val="9"/>
      </w:numPr>
      <w:tabs>
        <w:tab w:val="left" w:pos="993"/>
      </w:tabs>
      <w:adjustRightInd w:val="0"/>
      <w:spacing w:after="120" w:before="120" w:line="240" w:lineRule="auto"/>
      <w:ind w:left="992" w:hanging="635"/>
      <w:jc w:val="both"/>
      <w:outlineLvl w:val="1"/>
    </w:pPr>
    <w:rPr>
      <w:rFonts w:cs="Times New Roman" w:eastAsia="STZhongsong"/>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9"/>
      </w:numPr>
      <w:adjustRightInd w:val="0"/>
      <w:spacing w:after="120" w:before="120" w:line="240" w:lineRule="auto"/>
      <w:ind w:hanging="807"/>
      <w:jc w:val="both"/>
      <w:outlineLvl w:val="2"/>
    </w:pPr>
    <w:rPr>
      <w:rFonts w:cs="Times New Roman" w:eastAsia="STZhongsong"/>
      <w:szCs w:val="20"/>
      <w:lang w:eastAsia="zh-CN"/>
    </w:rPr>
  </w:style>
  <w:style w:type="paragraph" w:styleId="ScheduleL4" w:customStyle="1">
    <w:name w:val="Schedule L4"/>
    <w:basedOn w:val="Normal"/>
    <w:rsid w:val="004E2481"/>
    <w:pPr>
      <w:numPr>
        <w:ilvl w:val="3"/>
        <w:numId w:val="9"/>
      </w:numPr>
      <w:adjustRightInd w:val="0"/>
      <w:spacing w:after="120" w:before="120" w:line="240" w:lineRule="auto"/>
      <w:jc w:val="both"/>
      <w:outlineLvl w:val="3"/>
    </w:pPr>
    <w:rPr>
      <w:rFonts w:cs="Times New Roman" w:eastAsia="STZhongsong"/>
      <w:szCs w:val="20"/>
      <w:lang w:eastAsia="zh-CN"/>
    </w:rPr>
  </w:style>
  <w:style w:type="paragraph" w:styleId="ScheduleL5" w:customStyle="1">
    <w:name w:val="Schedule L5"/>
    <w:basedOn w:val="Normal"/>
    <w:rsid w:val="004E2481"/>
    <w:pPr>
      <w:numPr>
        <w:ilvl w:val="4"/>
        <w:numId w:val="9"/>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sVTnL1ftnR6r7prWbUjtThSmZA==">AMUW2mV65loIJZATigHrG1i8FL0lhydYc/m3ctUBy6ZPw87eJ6eZUn+jv8gKNuO4gK7CBYHkjyk4kSd6QqyGdxfCv9+u5BXN8EHUsu+fn0PK1dBaA2wscDyq/LUyNEOl3mqquIqH7kUfeSDaGEP3iCR5ggknMi8oBTyVhrtZRjGml4ZZwVoMU4Bpv6yiBZUdoC95ukPSJdeRN0e0PalHCjoz7ntfzN3QvVuiTwf+mJAPEO/l9XGpANAUrU1NRI+asSt8sQiv9vjqevSGT0+jLDV3ghgP1Bs/9gbgMGrk9EPbUN1ZHUs4ryDR6/lWaYYDItHA/JrLBGEy+n94ObsEW2zAKzFXGbEOn2LOTToUmE7MSN2MHROAPCOd1f1qCqbn4Ysw/jmABQjOTzHfeZ+Q8P/pZFK7KAmnocd5du2TKhO04JDl8UYHXbs6sJa5huNQ/mDjHih59GIN3A+sAnb5PzkYk4IrUV1i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2021-10-18T10:54:00Z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